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ackground w:color="FFFFFF"/>
  <w:body>
    <w:p>
      <w:pPr>
        <w:pStyle w:val="Normal"/>
        <w:rPr>
          <w:rFonts w:cs="Arial Narrow" w:ascii="Arial Narrow" w:hAnsi="Arial Narrow"/>
          <w:color w:val="333333"/>
        </w:rPr>
      </w:pPr>
      <w:r>
        <w:rPr>
          <w:rFonts w:cs="Arial Narrow" w:ascii="Arial Narrow" w:hAnsi="Arial Narrow"/>
          <w:color w:val="333333"/>
        </w:rPr>
      </w:r>
    </w:p>
    <w:tbl>
      <w:tblPr>
        <w:jc w:val="left"/>
        <w:tblInd w:w="55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2094"/>
        <w:gridCol w:w="4933"/>
      </w:tblGrid>
      <w:tr>
        <w:trPr>
          <w:cantSplit w:val="false"/>
        </w:trPr>
        <w:tc>
          <w:tcPr>
            <w:tcW w:w="209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Kriterien zur Einschätzung einer Präsentation:</w:t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</w:tr>
      <w:tr>
        <w:trPr>
          <w:cantSplit w:val="false"/>
        </w:trPr>
        <w:tc>
          <w:tcPr>
            <w:tcW w:w="209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 xml:space="preserve">Inhalt </w:t>
            </w:r>
          </w:p>
          <w:p>
            <w:pPr>
              <w:pStyle w:val="TabellenInhalt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  <w:tc>
          <w:tcPr>
            <w:tcW w:w="4933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vielfältig bzw. umfassend</w:t>
              <w:br/>
              <w:t>fachlich richtig</w:t>
              <w:br/>
              <w:t>Gliederung sinnvoll und erkennbar</w:t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</w:tr>
      <w:tr>
        <w:trPr>
          <w:cantSplit w:val="false"/>
        </w:trPr>
        <w:tc>
          <w:tcPr>
            <w:tcW w:w="209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</w:tr>
      <w:tr>
        <w:trPr>
          <w:cantSplit w:val="false"/>
        </w:trPr>
        <w:tc>
          <w:tcPr>
            <w:tcW w:w="209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 xml:space="preserve">Vortragsweise </w:t>
            </w:r>
          </w:p>
        </w:tc>
        <w:tc>
          <w:tcPr>
            <w:tcW w:w="4933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Einstieg motivierend und wirksam</w:t>
              <w:br/>
              <w:t>Formulierungen sachlich, verständlich und korrekt</w:t>
              <w:br/>
              <w:t>Aussagen argumentativ verbunden</w:t>
              <w:br/>
              <w:t>Sprechen deutlich und akzentuiert</w:t>
              <w:br/>
              <w:t>Auftreten seriös und angemessen</w:t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Rednerwechsel reibungslos</w:t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Abschluss mit Bezug zum Einstieg</w:t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</w:tr>
      <w:tr>
        <w:trPr>
          <w:cantSplit w:val="false"/>
        </w:trPr>
        <w:tc>
          <w:tcPr>
            <w:tcW w:w="209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</w:tr>
      <w:tr>
        <w:trPr>
          <w:cantSplit w:val="false"/>
        </w:trPr>
        <w:tc>
          <w:tcPr>
            <w:tcW w:w="209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 xml:space="preserve">Visualisierungen </w:t>
            </w:r>
          </w:p>
        </w:tc>
        <w:tc>
          <w:tcPr>
            <w:tcW w:w="4933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gestalterisch ansprechend, Interesse weckend</w:t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fehlerfrei</w:t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in den Vortrag wirksam eingebunden</w:t>
              <w:br/>
              <w:t>inhaltlich ergänzend</w:t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</w:tr>
      <w:tr>
        <w:trPr>
          <w:cantSplit w:val="false"/>
        </w:trPr>
        <w:tc>
          <w:tcPr>
            <w:tcW w:w="209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</w:tr>
      <w:tr>
        <w:trPr>
          <w:cantSplit w:val="false"/>
        </w:trPr>
        <w:tc>
          <w:tcPr>
            <w:tcW w:w="209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 xml:space="preserve">Gesamtwirkung </w:t>
            </w:r>
          </w:p>
        </w:tc>
        <w:tc>
          <w:tcPr>
            <w:tcW w:w="4933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ansprechend und überzeugend</w:t>
              <w:br/>
              <w:t>inhaltliche Struktur schlüssig und nachvollziehbar</w:t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engagiert und publlikumsorientiert</w:t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gemeinsames Auftreten der Gruppe</w:t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  <w:sz w:val="10"/>
                <w:szCs w:val="11"/>
              </w:rPr>
            </w:pPr>
            <w:r>
              <w:rPr>
                <w:rFonts w:cs="Arial Narrow" w:ascii="Arial Narrow" w:hAnsi="Arial Narrow"/>
                <w:color w:val="333333"/>
                <w:sz w:val="10"/>
                <w:szCs w:val="11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eastAsia="Arial Narrow" w:cs="Arial Narrow" w:ascii="Arial Narrow" w:hAnsi="Arial Narrow"/>
                <w:color w:val="333333"/>
              </w:rPr>
              <w:t>„</w:t>
            </w:r>
            <w:r>
              <w:rPr>
                <w:rFonts w:cs="Arial Narrow" w:ascii="Arial Narrow" w:hAnsi="Arial Narrow"/>
                <w:color w:val="333333"/>
              </w:rPr>
              <w:t>Spannung aufgebaut – gehalten – aufgelöst“</w:t>
            </w:r>
          </w:p>
          <w:p>
            <w:pPr>
              <w:pStyle w:val="TabellenInhalt"/>
              <w:rPr>
                <w:color w:val="333333"/>
              </w:rPr>
            </w:pPr>
            <w:r>
              <w:rPr>
                <w:color w:val="333333"/>
              </w:rPr>
            </w:r>
          </w:p>
        </w:tc>
      </w:tr>
      <w:tr>
        <w:trPr>
          <w:cantSplit w:val="false"/>
        </w:trPr>
        <w:tc>
          <w:tcPr>
            <w:tcW w:w="209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Notizen: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</w:tr>
    </w:tbl>
    <w:p>
      <w:pPr>
        <w:pStyle w:val="Normal"/>
        <w:rPr>
          <w:rFonts w:cs="Arial Narrow" w:ascii="Arial Narrow" w:hAnsi="Arial Narrow"/>
          <w:color w:val="333333"/>
        </w:rPr>
      </w:pPr>
      <w:r>
        <w:rPr>
          <w:rFonts w:cs="Arial Narrow" w:ascii="Arial Narrow" w:hAnsi="Arial Narrow"/>
          <w:color w:val="333333"/>
        </w:rPr>
      </w:r>
    </w:p>
    <w:p>
      <w:pPr>
        <w:pStyle w:val="Normal"/>
        <w:rPr>
          <w:rFonts w:cs="Arial Narrow" w:ascii="Arial Narrow" w:hAnsi="Arial Narrow"/>
          <w:color w:val="333333"/>
        </w:rPr>
      </w:pPr>
      <w:r>
        <w:rPr>
          <w:rFonts w:cs="Arial Narrow" w:ascii="Arial Narrow" w:hAnsi="Arial Narrow"/>
          <w:color w:val="333333"/>
        </w:rPr>
        <w:t>Beobachtungsbogen zu SFKolloquien – WGS</w:t>
      </w:r>
    </w:p>
    <w:p>
      <w:pPr>
        <w:pStyle w:val="Normal"/>
        <w:rPr>
          <w:rFonts w:cs="Arial Narrow" w:ascii="Arial Narrow" w:hAnsi="Arial Narrow"/>
          <w:color w:val="333333"/>
        </w:rPr>
      </w:pPr>
      <w:r>
        <w:rPr>
          <w:rFonts w:cs="Arial Narrow" w:ascii="Arial Narrow" w:hAnsi="Arial Narrow"/>
          <w:color w:val="333333"/>
        </w:rPr>
        <w:t>SFThema:</w:t>
        <w:tab/>
        <w:tab/>
        <w:tab/>
        <w:tab/>
        <w:tab/>
        <w:tab/>
        <w:t>Datum:</w:t>
      </w:r>
    </w:p>
    <w:p>
      <w:pPr>
        <w:pStyle w:val="Normal"/>
        <w:rPr>
          <w:rFonts w:cs="Arial Narrow" w:ascii="Arial Narrow" w:hAnsi="Arial Narrow"/>
          <w:color w:val="333333"/>
        </w:rPr>
      </w:pPr>
      <w:r>
        <w:rPr>
          <w:rFonts w:cs="Arial Narrow" w:ascii="Arial Narrow" w:hAnsi="Arial Narrow"/>
          <w:color w:val="333333"/>
        </w:rPr>
      </w:r>
    </w:p>
    <w:p>
      <w:pPr>
        <w:pStyle w:val="Normal"/>
        <w:rPr>
          <w:rFonts w:cs="Arial Narrow" w:ascii="Arial Narrow" w:hAnsi="Arial Narrow"/>
          <w:color w:val="333333"/>
        </w:rPr>
      </w:pPr>
      <w:r>
        <w:rPr>
          <w:rFonts w:cs="Arial Narrow" w:ascii="Arial Narrow" w:hAnsi="Arial Narrow"/>
          <w:color w:val="333333"/>
        </w:rPr>
      </w:r>
    </w:p>
    <w:p>
      <w:pPr>
        <w:pStyle w:val="Normal"/>
        <w:rPr>
          <w:rFonts w:cs="Arial Narrow" w:ascii="Arial Narrow" w:hAnsi="Arial Narrow"/>
          <w:color w:val="333333"/>
        </w:rPr>
      </w:pPr>
      <w:r>
        <w:rPr>
          <w:rFonts w:cs="Arial Narrow" w:ascii="Arial Narrow" w:hAnsi="Arial Narrow"/>
          <w:color w:val="333333"/>
        </w:rPr>
        <w:t>Achten Sie beim „Zuhören“ auf Einstieg und Verstärken der Aufmerksamkeit!</w:t>
      </w:r>
    </w:p>
    <w:p>
      <w:pPr>
        <w:pStyle w:val="Normal"/>
        <w:rPr>
          <w:rFonts w:cs="Arial Narrow" w:ascii="Arial Narrow" w:hAnsi="Arial Narrow"/>
          <w:color w:val="333333"/>
        </w:rPr>
      </w:pPr>
      <w:r>
        <w:rPr>
          <w:rFonts w:cs="Arial Narrow" w:ascii="Arial Narrow" w:hAnsi="Arial Narrow"/>
          <w:color w:val="333333"/>
        </w:rPr>
      </w:r>
    </w:p>
    <w:tbl>
      <w:tblPr>
        <w:jc w:val="left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  <w:right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</w:tblPr>
      <w:tblGrid>
        <w:gridCol w:w="3915"/>
        <w:gridCol w:w="3174"/>
      </w:tblGrid>
      <w:tr>
        <w:trPr>
          <w:cantSplit w:val="false"/>
        </w:trPr>
        <w:tc>
          <w:tcPr>
            <w:tcW w:w="70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 xml:space="preserve">Welche Einstiegsidee? </w:t>
              <w:br/>
              <w:t xml:space="preserve">Kreuzen Sie auf der Innenseite an und machen Sie Stichpunkte, </w:t>
              <w:br/>
              <w:t>um die Einstiegsidee beschreiben zu können!</w:t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</w:tr>
      <w:tr>
        <w:trPr>
          <w:cantSplit w:val="false"/>
        </w:trPr>
        <w:tc>
          <w:tcPr>
            <w:tcW w:w="708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 xml:space="preserve">Welcher Gliederungsaspekt? </w:t>
              <w:br/>
              <w:t xml:space="preserve">Kreuzen Sie auf der Innenseite an und machen Sie Stichpunkte, </w:t>
              <w:br/>
              <w:t>um den Gliederungsaspekt beschreiben zu können!</w:t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</w:tr>
      <w:tr>
        <w:trPr>
          <w:cantSplit w:val="false"/>
        </w:trPr>
        <w:tc>
          <w:tcPr>
            <w:tcW w:w="3915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TabellenInhalt"/>
              <w:snapToGrid w:val="false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drawing>
                <wp:anchor behindDoc="0" distT="0" distB="0" distL="0" distR="0" simplePos="0" locked="0" layoutInCell="1" allowOverlap="1" relativeHeight="0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133350</wp:posOffset>
                  </wp:positionV>
                  <wp:extent cx="2414905" cy="2197735"/>
                  <wp:effectExtent l="0" t="0" r="0" b="0"/>
                  <wp:wrapNone/>
                  <wp:docPr id="0" name="Picture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905" cy="2197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  <w:tc>
          <w:tcPr>
            <w:tcW w:w="3174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ellenInhalt"/>
              <w:snapToGrid w:val="false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Wann und wie wurde auf eine</w:t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evtl. nachlassende Aufmerksamkeit</w:t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im Publikum eingegangen?</w:t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</w:tr>
      <w:tr>
        <w:trPr>
          <w:cantSplit w:val="false"/>
        </w:trPr>
        <w:tc>
          <w:tcPr>
            <w:tcW w:w="708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Wurde am Ende auf den Einstieg eingegangen?</w:t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War der Zusammenhang deutlich und thematisch wesentlich?</w:t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Beschreiben Sie stichpunktartig.</w:t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</w:tr>
    </w:tbl>
    <w:p>
      <w:pPr>
        <w:pStyle w:val="Normal"/>
        <w:rPr>
          <w:rFonts w:cs="Arial Narrow" w:ascii="Arial Narrow" w:hAnsi="Arial Narrow"/>
          <w:color w:val="333333"/>
        </w:rPr>
      </w:pPr>
      <w:r>
        <w:rPr>
          <w:rFonts w:cs="Arial Narrow" w:ascii="Arial Narrow" w:hAnsi="Arial Narrow"/>
          <w:color w:val="333333"/>
        </w:rPr>
      </w:r>
    </w:p>
    <w:tbl>
      <w:tblPr>
        <w:jc w:val="left"/>
        <w:tblInd w:w="55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1523"/>
        <w:gridCol w:w="5504"/>
      </w:tblGrid>
      <w:tr>
        <w:trPr>
          <w:cantSplit w:val="false"/>
        </w:trPr>
        <w:tc>
          <w:tcPr>
            <w:tcW w:w="152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Ein Einstieg</w:t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ist wie eine gute Visitenkarte – ein Versprechen wird gegeben</w:t>
              <w:br/>
              <w:t>für einen fesselnden Vortrag mit interessante Inhalten</w:t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spannend und überzeugend dargeboten und wird eingelöst!</w:t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</w:tr>
      <w:tr>
        <w:trPr>
          <w:cantSplit w:val="false"/>
        </w:trPr>
        <w:tc>
          <w:tcPr>
            <w:tcW w:w="152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Einstiegsideen</w:t>
            </w:r>
          </w:p>
        </w:tc>
        <w:tc>
          <w:tcPr>
            <w:tcW w:w="5504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napToGrid w:val="false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</w:tr>
      <w:tr>
        <w:trPr>
          <w:cantSplit w:val="false"/>
        </w:trPr>
        <w:tc>
          <w:tcPr>
            <w:tcW w:w="152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EAEAEA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argumentativ</w:t>
            </w:r>
          </w:p>
        </w:tc>
        <w:tc>
          <w:tcPr>
            <w:tcW w:w="5504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AEAEA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durch Herleiten oder Begründen des Ergebnisses</w:t>
            </w:r>
          </w:p>
        </w:tc>
      </w:tr>
      <w:tr>
        <w:trPr>
          <w:cantSplit w:val="false"/>
        </w:trPr>
        <w:tc>
          <w:tcPr>
            <w:tcW w:w="152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historisch</w:t>
            </w:r>
          </w:p>
        </w:tc>
        <w:tc>
          <w:tcPr>
            <w:tcW w:w="5504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 xml:space="preserve">mit Rückblicken oder historischen Bezügen </w:t>
            </w:r>
          </w:p>
        </w:tc>
      </w:tr>
      <w:tr>
        <w:trPr>
          <w:cantSplit w:val="false"/>
        </w:trPr>
        <w:tc>
          <w:tcPr>
            <w:tcW w:w="152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EAEAEA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lokal</w:t>
            </w:r>
          </w:p>
        </w:tc>
        <w:tc>
          <w:tcPr>
            <w:tcW w:w="5504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AEAEA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mit gegebenen Örtlichkeiten</w:t>
            </w:r>
          </w:p>
        </w:tc>
      </w:tr>
      <w:tr>
        <w:trPr>
          <w:cantSplit w:val="false"/>
        </w:trPr>
        <w:tc>
          <w:tcPr>
            <w:tcW w:w="152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adressiert</w:t>
            </w:r>
          </w:p>
        </w:tc>
        <w:tc>
          <w:tcPr>
            <w:tcW w:w="5504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an Interessen der Zuhörer</w:t>
            </w:r>
          </w:p>
        </w:tc>
      </w:tr>
      <w:tr>
        <w:trPr>
          <w:cantSplit w:val="false"/>
        </w:trPr>
        <w:tc>
          <w:tcPr>
            <w:tcW w:w="152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EAEAEA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aktuell</w:t>
            </w:r>
          </w:p>
        </w:tc>
        <w:tc>
          <w:tcPr>
            <w:tcW w:w="5504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AEAEA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mit heutigen Ereignissen</w:t>
            </w:r>
          </w:p>
        </w:tc>
      </w:tr>
      <w:tr>
        <w:trPr>
          <w:cantSplit w:val="false"/>
        </w:trPr>
        <w:tc>
          <w:tcPr>
            <w:tcW w:w="152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literarisch</w:t>
            </w:r>
          </w:p>
        </w:tc>
        <w:tc>
          <w:tcPr>
            <w:tcW w:w="5504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mit Zitaten, Aphorismen oder markanten Textstellen</w:t>
            </w:r>
          </w:p>
        </w:tc>
      </w:tr>
      <w:tr>
        <w:trPr>
          <w:cantSplit w:val="false"/>
        </w:trPr>
        <w:tc>
          <w:tcPr>
            <w:tcW w:w="152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EAEAEA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provokativ</w:t>
            </w:r>
          </w:p>
        </w:tc>
        <w:tc>
          <w:tcPr>
            <w:tcW w:w="5504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AEAEA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 xml:space="preserve">durch Zuspitzungen oder In-Frag-Stellen von Aussagen </w:t>
            </w:r>
          </w:p>
        </w:tc>
      </w:tr>
      <w:tr>
        <w:trPr>
          <w:cantSplit w:val="false"/>
        </w:trPr>
        <w:tc>
          <w:tcPr>
            <w:tcW w:w="152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assoziativ</w:t>
            </w:r>
          </w:p>
        </w:tc>
        <w:tc>
          <w:tcPr>
            <w:tcW w:w="5504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durch Gedankenverbindungen oder -sprüngen, auch Frageketten</w:t>
            </w:r>
          </w:p>
        </w:tc>
      </w:tr>
      <w:tr>
        <w:trPr>
          <w:cantSplit w:val="false"/>
        </w:trPr>
        <w:tc>
          <w:tcPr>
            <w:tcW w:w="152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EAEAEA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persönlich</w:t>
            </w:r>
          </w:p>
        </w:tc>
        <w:tc>
          <w:tcPr>
            <w:tcW w:w="5504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AEAEA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aufbauend auf eigenen Erlebnissen</w:t>
            </w:r>
          </w:p>
        </w:tc>
      </w:tr>
      <w:tr>
        <w:trPr>
          <w:cantSplit w:val="false"/>
        </w:trPr>
        <w:tc>
          <w:tcPr>
            <w:tcW w:w="152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prognostisch</w:t>
            </w:r>
          </w:p>
        </w:tc>
        <w:tc>
          <w:tcPr>
            <w:tcW w:w="5504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mit einer Vorausschau auf das Ergebnis oder Kensequenzen</w:t>
            </w:r>
          </w:p>
        </w:tc>
      </w:tr>
      <w:tr>
        <w:trPr>
          <w:cantSplit w:val="false"/>
        </w:trPr>
        <w:tc>
          <w:tcPr>
            <w:tcW w:w="152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EAEAEA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thematisch</w:t>
            </w:r>
          </w:p>
        </w:tc>
        <w:tc>
          <w:tcPr>
            <w:tcW w:w="5504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AEAEA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ausgehend von einer Kernthese</w:t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Mit Thesen und Antithesen</w:t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Erklären von Konsequenzen des erarbeiteten Ergebnisses</w:t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Auf Erklärungen von Schlüsselbegriffen aufbauend</w:t>
            </w:r>
          </w:p>
        </w:tc>
      </w:tr>
      <w:tr>
        <w:trPr>
          <w:cantSplit w:val="false"/>
        </w:trPr>
        <w:tc>
          <w:tcPr>
            <w:tcW w:w="152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  <w:tc>
          <w:tcPr>
            <w:tcW w:w="5504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napToGrid w:val="false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eastAsia="Arial Narrow" w:cs="Arial Narrow" w:ascii="Arial Narrow" w:hAnsi="Arial Narrow"/>
                <w:color w:val="333333"/>
              </w:rPr>
            </w:pPr>
            <w:r>
              <w:rPr>
                <w:rFonts w:eastAsia="Arial Narrow" w:cs="Arial Narrow" w:ascii="Arial Narrow" w:hAnsi="Arial Narrow"/>
                <w:color w:val="333333"/>
              </w:rPr>
              <w:t>…</w:t>
            </w:r>
          </w:p>
        </w:tc>
      </w:tr>
    </w:tbl>
    <w:p>
      <w:pPr>
        <w:pStyle w:val="Normal"/>
        <w:rPr>
          <w:rFonts w:cs="Arial Narrow" w:ascii="Arial Narrow" w:hAnsi="Arial Narrow"/>
          <w:color w:val="333333"/>
        </w:rPr>
      </w:pPr>
      <w:r>
        <w:rPr>
          <w:rFonts w:cs="Arial Narrow" w:ascii="Arial Narrow" w:hAnsi="Arial Narrow"/>
          <w:color w:val="333333"/>
        </w:rPr>
      </w:r>
    </w:p>
    <w:p>
      <w:pPr>
        <w:pStyle w:val="Normal"/>
        <w:rPr>
          <w:rFonts w:cs="Arial Narrow" w:ascii="Arial Narrow" w:hAnsi="Arial Narrow"/>
          <w:color w:val="333333"/>
        </w:rPr>
      </w:pPr>
      <w:r>
        <w:rPr>
          <w:rFonts w:cs="Arial Narrow" w:ascii="Arial Narrow" w:hAnsi="Arial Narrow"/>
          <w:color w:val="333333"/>
        </w:rPr>
      </w:r>
    </w:p>
    <w:p>
      <w:pPr>
        <w:pStyle w:val="Normal"/>
        <w:rPr>
          <w:rFonts w:cs="Arial Narrow" w:ascii="Arial Narrow" w:hAnsi="Arial Narrow"/>
          <w:color w:val="333333"/>
        </w:rPr>
      </w:pPr>
      <w:r>
        <w:rPr>
          <w:rFonts w:cs="Arial Narrow" w:ascii="Arial Narrow" w:hAnsi="Arial Narrow"/>
          <w:color w:val="333333"/>
        </w:rPr>
      </w:r>
    </w:p>
    <w:p>
      <w:pPr>
        <w:pStyle w:val="Normal"/>
        <w:rPr>
          <w:rFonts w:cs="Arial Narrow" w:ascii="Arial Narrow" w:hAnsi="Arial Narrow"/>
          <w:color w:val="333333"/>
        </w:rPr>
      </w:pPr>
      <w:r>
        <w:rPr>
          <w:rFonts w:cs="Arial Narrow" w:ascii="Arial Narrow" w:hAnsi="Arial Narrow"/>
          <w:color w:val="333333"/>
        </w:rPr>
      </w:r>
    </w:p>
    <w:p>
      <w:pPr>
        <w:pStyle w:val="Normal"/>
        <w:rPr>
          <w:rFonts w:cs="Arial Narrow" w:ascii="Arial Narrow" w:hAnsi="Arial Narrow"/>
          <w:color w:val="333333"/>
        </w:rPr>
      </w:pPr>
      <w:r>
        <w:rPr>
          <w:rFonts w:cs="Arial Narrow" w:ascii="Arial Narrow" w:hAnsi="Arial Narrow"/>
          <w:color w:val="333333"/>
        </w:rPr>
      </w:r>
    </w:p>
    <w:tbl>
      <w:tblPr>
        <w:jc w:val="left"/>
        <w:tblInd w:w="55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60"/>
        <w:gridCol w:w="5267"/>
      </w:tblGrid>
      <w:tr>
        <w:trPr>
          <w:cantSplit w:val="false"/>
        </w:trPr>
        <w:tc>
          <w:tcPr>
            <w:tcW w:w="17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  <w:tc>
          <w:tcPr>
            <w:tcW w:w="526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Gliederungen haben unterschiedliche Funktonen:</w:t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eastAsia="Arial Narrow" w:cs="Arial Narrow" w:ascii="Arial Narrow" w:hAnsi="Arial Narrow"/>
                <w:color w:val="333333"/>
              </w:rPr>
              <w:t xml:space="preserve">– </w:t>
            </w:r>
            <w:r>
              <w:rPr>
                <w:rFonts w:cs="Arial Narrow" w:ascii="Arial Narrow" w:hAnsi="Arial Narrow"/>
                <w:color w:val="333333"/>
              </w:rPr>
              <w:t>Ordnen von Inhalten, um anfangen zu können</w:t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eastAsia="Arial Narrow" w:cs="Arial Narrow" w:ascii="Arial Narrow" w:hAnsi="Arial Narrow"/>
                <w:color w:val="333333"/>
              </w:rPr>
              <w:t xml:space="preserve">– </w:t>
            </w:r>
            <w:r>
              <w:rPr>
                <w:rFonts w:cs="Arial Narrow" w:ascii="Arial Narrow" w:hAnsi="Arial Narrow"/>
                <w:color w:val="333333"/>
              </w:rPr>
              <w:t>Ordnen von Inhalten, um überzeugend zu argumentieren</w:t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eastAsia="Arial Narrow" w:cs="Arial Narrow" w:ascii="Arial Narrow" w:hAnsi="Arial Narrow"/>
                <w:color w:val="333333"/>
              </w:rPr>
              <w:t xml:space="preserve">– </w:t>
            </w:r>
            <w:r>
              <w:rPr>
                <w:rFonts w:cs="Arial Narrow" w:ascii="Arial Narrow" w:hAnsi="Arial Narrow"/>
                <w:color w:val="333333"/>
              </w:rPr>
              <w:t>Angeben von geordneten Inhalten für einen Überblick</w:t>
            </w:r>
          </w:p>
          <w:p>
            <w:pPr>
              <w:pStyle w:val="Normal"/>
              <w:rPr>
                <w:rFonts w:eastAsia="Arial Narrow" w:cs="Arial Narrow" w:ascii="Arial Narrow" w:hAnsi="Arial Narrow"/>
                <w:color w:val="333333"/>
              </w:rPr>
            </w:pPr>
            <w:r>
              <w:rPr>
                <w:rFonts w:eastAsia="Arial Narrow" w:cs="Arial Narrow" w:ascii="Arial Narrow" w:hAnsi="Arial Narrow"/>
                <w:color w:val="333333"/>
              </w:rPr>
              <w:t>…</w:t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</w:tr>
      <w:tr>
        <w:trPr>
          <w:cantSplit w:val="false"/>
        </w:trPr>
        <w:tc>
          <w:tcPr>
            <w:tcW w:w="17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jc w:val="right"/>
              <w:rPr>
                <w:rFonts w:eastAsia="Arial Unicode MS" w:cs="Arial Narrow" w:ascii="Arial Narrow" w:hAnsi="Arial Narrow"/>
                <w:color w:val="333333"/>
                <w:sz w:val="22"/>
                <w:szCs w:val="24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color w:val="333333"/>
                <w:sz w:val="22"/>
                <w:szCs w:val="24"/>
                <w:lang w:val="de-DE" w:eastAsia="zh-CN" w:bidi="hi-IN"/>
              </w:rPr>
              <w:t>Gliederugsaspekte</w:t>
            </w:r>
          </w:p>
        </w:tc>
        <w:tc>
          <w:tcPr>
            <w:tcW w:w="52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napToGrid w:val="false"/>
              <w:rPr>
                <w:rFonts w:eastAsia="Arial Unicode MS" w:cs="Arial Narrow" w:ascii="Arial Narrow" w:hAnsi="Arial Narrow"/>
                <w:color w:val="333333"/>
                <w:sz w:val="22"/>
                <w:szCs w:val="24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color w:val="333333"/>
                <w:sz w:val="22"/>
                <w:szCs w:val="24"/>
                <w:lang w:val="de-DE" w:eastAsia="zh-CN" w:bidi="hi-IN"/>
              </w:rPr>
            </w:r>
          </w:p>
          <w:p>
            <w:pPr>
              <w:pStyle w:val="Normal"/>
              <w:snapToGrid w:val="false"/>
              <w:rPr>
                <w:rFonts w:eastAsia="Arial Unicode MS" w:cs="Arial Narrow" w:ascii="Arial Narrow" w:hAnsi="Arial Narrow"/>
                <w:color w:val="333333"/>
                <w:sz w:val="22"/>
                <w:szCs w:val="24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color w:val="333333"/>
                <w:sz w:val="22"/>
                <w:szCs w:val="24"/>
                <w:lang w:val="de-DE" w:eastAsia="zh-CN" w:bidi="hi-IN"/>
              </w:rPr>
            </w:r>
          </w:p>
          <w:p>
            <w:pPr>
              <w:pStyle w:val="Normal"/>
              <w:snapToGrid w:val="false"/>
              <w:rPr>
                <w:rFonts w:eastAsia="Arial Unicode MS" w:cs="Arial Narrow" w:ascii="Arial Narrow" w:hAnsi="Arial Narrow"/>
                <w:color w:val="333333"/>
                <w:sz w:val="22"/>
                <w:szCs w:val="24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color w:val="333333"/>
                <w:sz w:val="22"/>
                <w:szCs w:val="24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17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EAEAEA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problemorientiert</w:t>
            </w:r>
          </w:p>
        </w:tc>
        <w:tc>
          <w:tcPr>
            <w:tcW w:w="52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AEAEA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von der Problembeschreibung mit bestimmten Methoden zur</w:t>
              <w:br/>
              <w:t>Problemlösung und daraus sich ergebenden  Konsequenzen</w:t>
            </w:r>
          </w:p>
        </w:tc>
      </w:tr>
      <w:tr>
        <w:trPr>
          <w:cantSplit w:val="false"/>
        </w:trPr>
        <w:tc>
          <w:tcPr>
            <w:tcW w:w="17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chronologisch</w:t>
            </w:r>
          </w:p>
        </w:tc>
        <w:tc>
          <w:tcPr>
            <w:tcW w:w="52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in zeitlicher Reihenfolge oder historischer Entwicklung</w:t>
            </w:r>
          </w:p>
        </w:tc>
      </w:tr>
      <w:tr>
        <w:trPr>
          <w:cantSplit w:val="false"/>
        </w:trPr>
        <w:tc>
          <w:tcPr>
            <w:tcW w:w="17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EAEAEA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kausal</w:t>
            </w:r>
          </w:p>
        </w:tc>
        <w:tc>
          <w:tcPr>
            <w:tcW w:w="52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AEAEA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von Ursachen auf die Wirkung</w:t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oder von Auswirkungen auf Ursachen schließen</w:t>
            </w:r>
          </w:p>
        </w:tc>
      </w:tr>
      <w:tr>
        <w:trPr>
          <w:cantSplit w:val="false"/>
        </w:trPr>
        <w:tc>
          <w:tcPr>
            <w:tcW w:w="17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prognostisch</w:t>
            </w:r>
          </w:p>
        </w:tc>
        <w:tc>
          <w:tcPr>
            <w:tcW w:w="52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aus Gegebenem auf Zukünftiges schließen</w:t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oder Erwartungen abschätzen</w:t>
            </w:r>
          </w:p>
        </w:tc>
      </w:tr>
      <w:tr>
        <w:trPr>
          <w:cantSplit w:val="false"/>
        </w:trPr>
        <w:tc>
          <w:tcPr>
            <w:tcW w:w="17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EAEAEA" w:val="clear"/>
          </w:tcPr>
          <w:p>
            <w:pPr>
              <w:pStyle w:val="Normal"/>
              <w:jc w:val="right"/>
              <w:rPr>
                <w:rFonts w:eastAsia="Arial Unicode MS" w:cs="Arial Narrow" w:ascii="Arial Narrow" w:hAnsi="Arial Narrow"/>
                <w:color w:val="333333"/>
                <w:sz w:val="22"/>
                <w:szCs w:val="24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color w:val="333333"/>
                <w:sz w:val="22"/>
                <w:szCs w:val="24"/>
                <w:lang w:val="de-DE" w:eastAsia="zh-CN" w:bidi="hi-IN"/>
              </w:rPr>
              <w:t>deduktiv</w:t>
            </w:r>
          </w:p>
        </w:tc>
        <w:tc>
          <w:tcPr>
            <w:tcW w:w="52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AEAEA" w:val="clear"/>
            <w:tcMar>
              <w:left w:w="54" w:type="dxa"/>
            </w:tcMar>
          </w:tcPr>
          <w:p>
            <w:pPr>
              <w:pStyle w:val="Normal"/>
              <w:rPr>
                <w:rFonts w:eastAsia="Arial Unicode MS" w:cs="Arial Narrow" w:ascii="Arial Narrow" w:hAnsi="Arial Narrow"/>
                <w:color w:val="333333"/>
                <w:sz w:val="22"/>
                <w:szCs w:val="24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color w:val="333333"/>
                <w:sz w:val="22"/>
                <w:szCs w:val="24"/>
                <w:lang w:val="de-DE" w:eastAsia="zh-CN" w:bidi="hi-IN"/>
              </w:rPr>
              <w:t>Ausssagen aus Allgemeinem herleiten</w:t>
            </w:r>
          </w:p>
        </w:tc>
      </w:tr>
      <w:tr>
        <w:trPr>
          <w:cantSplit w:val="false"/>
        </w:trPr>
        <w:tc>
          <w:tcPr>
            <w:tcW w:w="17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induktiv</w:t>
            </w:r>
          </w:p>
        </w:tc>
        <w:tc>
          <w:tcPr>
            <w:tcW w:w="52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von einzelnen Beispielen auf allgemeine Aussagen schließen</w:t>
            </w:r>
          </w:p>
        </w:tc>
      </w:tr>
      <w:tr>
        <w:trPr>
          <w:cantSplit w:val="false"/>
        </w:trPr>
        <w:tc>
          <w:tcPr>
            <w:tcW w:w="17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EAEAEA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perspektivisch</w:t>
            </w:r>
          </w:p>
        </w:tc>
        <w:tc>
          <w:tcPr>
            <w:tcW w:w="52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AEAEA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verschiedene Blickrichtungen einnehmen</w:t>
            </w:r>
          </w:p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oder verschiedene Möglichkeiten diskutieren</w:t>
            </w:r>
          </w:p>
        </w:tc>
      </w:tr>
      <w:tr>
        <w:trPr>
          <w:cantSplit w:val="false"/>
        </w:trPr>
        <w:tc>
          <w:tcPr>
            <w:tcW w:w="17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diskursiv</w:t>
            </w:r>
          </w:p>
        </w:tc>
        <w:tc>
          <w:tcPr>
            <w:tcW w:w="52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 xml:space="preserve">Neues oder ein Ergebnis diskutieren entwickeln </w:t>
              <w:br/>
              <w:t>oder argumentativ stützen</w:t>
            </w:r>
          </w:p>
        </w:tc>
      </w:tr>
      <w:tr>
        <w:trPr>
          <w:cantSplit w:val="false"/>
        </w:trPr>
        <w:tc>
          <w:tcPr>
            <w:tcW w:w="17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EAEAEA" w:val="clear"/>
          </w:tcPr>
          <w:p>
            <w:pPr>
              <w:pStyle w:val="Normal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empirisch</w:t>
            </w:r>
          </w:p>
        </w:tc>
        <w:tc>
          <w:tcPr>
            <w:tcW w:w="52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EAEAEA" w:val="clear"/>
            <w:tcMar>
              <w:left w:w="54" w:type="dxa"/>
            </w:tcMar>
          </w:tcPr>
          <w:p>
            <w:pPr>
              <w:pStyle w:val="Normal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  <w:t>zusammengestellte Fakten, Tatsachen oder Zusammenhänge systematisiert und ergebnisorientiert darlegen</w:t>
            </w:r>
          </w:p>
        </w:tc>
      </w:tr>
      <w:tr>
        <w:trPr>
          <w:cantSplit w:val="false"/>
        </w:trPr>
        <w:tc>
          <w:tcPr>
            <w:tcW w:w="176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jc w:val="right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</w:tc>
        <w:tc>
          <w:tcPr>
            <w:tcW w:w="5267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napToGrid w:val="false"/>
              <w:rPr>
                <w:rFonts w:cs="Arial Narrow" w:ascii="Arial Narrow" w:hAnsi="Arial Narrow"/>
                <w:color w:val="333333"/>
              </w:rPr>
            </w:pPr>
            <w:r>
              <w:rPr>
                <w:rFonts w:cs="Arial Narrow" w:ascii="Arial Narrow" w:hAnsi="Arial Narrow"/>
                <w:color w:val="333333"/>
              </w:rPr>
            </w:r>
          </w:p>
          <w:p>
            <w:pPr>
              <w:pStyle w:val="Normal"/>
              <w:snapToGrid w:val="false"/>
              <w:rPr>
                <w:rFonts w:eastAsia="Arial Narrow" w:cs="Arial Narrow" w:ascii="Arial Narrow" w:hAnsi="Arial Narrow"/>
                <w:color w:val="333333"/>
              </w:rPr>
            </w:pPr>
            <w:r>
              <w:rPr>
                <w:rFonts w:eastAsia="Arial Narrow" w:cs="Arial Narrow" w:ascii="Arial Narrow" w:hAnsi="Arial Narrow"/>
                <w:color w:val="333333"/>
              </w:rPr>
              <w:t>…</w:t>
            </w:r>
          </w:p>
        </w:tc>
      </w:tr>
    </w:tbl>
    <w:p>
      <w:pPr>
        <w:pStyle w:val="Normal"/>
        <w:rPr>
          <w:rFonts w:cs="Arial Narrow" w:ascii="Arial Narrow" w:hAnsi="Arial Narrow"/>
          <w:color w:val="333333"/>
        </w:rPr>
      </w:pPr>
      <w:r>
        <w:rPr>
          <w:rFonts w:cs="Arial Narrow" w:ascii="Arial Narrow" w:hAnsi="Arial Narrow"/>
          <w:color w:val="333333"/>
        </w:rPr>
      </w:r>
    </w:p>
    <w:sectPr>
      <w:type w:val="nextPage"/>
      <w:pgSz w:orient="landscape" w:w="16838" w:h="11906"/>
      <w:pgMar w:left="567" w:right="567" w:header="0" w:top="567" w:footer="0" w:bottom="567" w:gutter="0"/>
      <w:pgNumType w:fmt="decimal"/>
      <w:cols w:num="2" w:space="1586" w:equalWidth="true" w:sep="false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kkurat-Light">
    <w:charset w:val="01"/>
    <w:family w:val="auto"/>
    <w:pitch w:val="default"/>
  </w:font>
  <w:font w:name="Akkurat-Light">
    <w:altName w:val="Times New Roman"/>
    <w:charset w:val="01"/>
    <w:family w:val="auto"/>
    <w:pitch w:val="default"/>
  </w:font>
  <w:font w:name="Arial Narrow"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45"/>
  <w:displayBackgroundShape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Akkurat-Light" w:hAnsi="Akkurat-Light" w:eastAsia="Arial Unicode MS" w:cs="Lucida Sans"/>
        <w:sz w:val="22"/>
        <w:szCs w:val="24"/>
        <w:lang w:val="de-DE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</w:pPr>
    <w:rPr>
      <w:rFonts w:ascii="Akkurat-Light;Times New Roman" w:hAnsi="Akkurat-Light;Times New Roman" w:eastAsia="Arial Unicode MS" w:cs="Lucida Sans"/>
      <w:color w:val="auto"/>
      <w:sz w:val="22"/>
      <w:szCs w:val="24"/>
      <w:lang w:val="de-DE" w:eastAsia="zh-CN" w:bidi="hi-IN"/>
    </w:rPr>
  </w:style>
  <w:style w:type="character" w:styleId="AbsatzStandardschriftart">
    <w:name w:val="Absatz-Standardschriftart"/>
    <w:rPr/>
  </w:style>
  <w:style w:type="character" w:styleId="Internetlink">
    <w:name w:val="Internetlink"/>
    <w:rPr>
      <w:color w:val="000080"/>
      <w:u w:val="single"/>
      <w:lang w:val="zxx" w:bidi="zxx"/>
    </w:rPr>
  </w:style>
  <w:style w:type="paragraph" w:styleId="Berschrift">
    <w:name w:val="Überschrift"/>
    <w:basedOn w:val="Normal"/>
    <w:next w:val="Textkrper"/>
    <w:pPr>
      <w:keepNext/>
      <w:spacing w:before="240" w:after="120"/>
    </w:pPr>
    <w:rPr>
      <w:rFonts w:ascii="Akkurat-Light;Times New Roman" w:hAnsi="Akkurat-Light;Times New Roman" w:eastAsia="Arial Unicode MS" w:cs="Lucida Sans"/>
      <w:sz w:val="22"/>
      <w:szCs w:val="28"/>
    </w:rPr>
  </w:style>
  <w:style w:type="paragraph" w:styleId="Textkrper">
    <w:name w:val="Textkörper"/>
    <w:basedOn w:val="Normal"/>
    <w:pPr>
      <w:spacing w:lineRule="auto" w:line="288" w:before="0" w:after="140"/>
    </w:pPr>
    <w:rPr/>
  </w:style>
  <w:style w:type="paragraph" w:styleId="Liste">
    <w:name w:val="Liste"/>
    <w:basedOn w:val="Textkrper"/>
    <w:pPr/>
    <w:rPr>
      <w:rFonts w:ascii="Akkurat-Light;Times New Roman" w:hAnsi="Akkurat-Light;Times New Roman" w:cs="Lucida Sans"/>
    </w:rPr>
  </w:style>
  <w:style w:type="paragraph" w:styleId="Beschriftung">
    <w:name w:val="Beschriftung"/>
    <w:basedOn w:val="Normal"/>
    <w:pPr>
      <w:suppressLineNumbers/>
      <w:spacing w:before="120" w:after="120"/>
    </w:pPr>
    <w:rPr>
      <w:rFonts w:ascii="Akkurat-Light;Times New Roman" w:hAnsi="Akkurat-Light;Times New Roman" w:cs="Lucida Sans"/>
      <w:i/>
      <w:iCs/>
      <w:sz w:val="22"/>
      <w:szCs w:val="24"/>
    </w:rPr>
  </w:style>
  <w:style w:type="paragraph" w:styleId="Verzeichnis">
    <w:name w:val="Verzeichnis"/>
    <w:basedOn w:val="Normal"/>
    <w:pPr>
      <w:suppressLineNumbers/>
    </w:pPr>
    <w:rPr>
      <w:rFonts w:ascii="Akkurat-Light;Times New Roman" w:hAnsi="Akkurat-Light;Times New Roman" w:cs="Lucida Sans"/>
    </w:rPr>
  </w:style>
  <w:style w:type="paragraph" w:styleId="TabellenInhalt">
    <w:name w:val="Tabellen Inhalt"/>
    <w:basedOn w:val="Normal"/>
    <w:pPr>
      <w:suppressLineNumbers/>
    </w:pPr>
    <w:rPr/>
  </w:style>
  <w:style w:type="paragraph" w:styleId="Tabellenberschrift">
    <w:name w:val="Tabellen Überschrift"/>
    <w:basedOn w:val="TabellenInhalt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988304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2015-12-05T18:02:00Z</dcterms:created>
  <dc:language>de-DE</dc:language>
  <cp:lastModifiedBy>Vorlage</cp:lastModifiedBy>
  <cp:lastPrinted>2018-02-10T22:34:00Z</cp:lastPrinted>
  <dcterms:modified xsi:type="dcterms:W3CDTF">2017-11-24T15:55:00Z</dcterms:modified>
  <cp:revision>4</cp:revision>
</cp:coreProperties>
</file>